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销售中心薪酬核算制度（试行）</w:t>
      </w:r>
    </w:p>
    <w:p>
      <w:pPr>
        <w:spacing w:line="560" w:lineRule="exact"/>
        <w:jc w:val="center"/>
        <w:rPr>
          <w:rFonts w:ascii="宋体" w:hAnsi="宋体" w:eastAsia="仿宋" w:cs="宋体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三汇(制度)[2020]第0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号</w:t>
      </w:r>
    </w:p>
    <w:p>
      <w:pPr>
        <w:spacing w:line="56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      签发人：</w:t>
      </w:r>
      <w:r>
        <w:rPr>
          <w:rFonts w:hint="eastAsia" w:ascii="楷体" w:hAnsi="楷体" w:eastAsia="楷体" w:cs="楷体"/>
          <w:bCs/>
          <w:sz w:val="32"/>
          <w:szCs w:val="32"/>
        </w:rPr>
        <w:t>徐利斌</w:t>
      </w:r>
    </w:p>
    <w:p>
      <w:pPr>
        <w:numPr>
          <w:ilvl w:val="0"/>
          <w:numId w:val="1"/>
        </w:numPr>
        <w:spacing w:line="44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目的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为规范销售中心薪酬分配行为，更好地发挥薪酬分配的激励和约束作用，充分调动员工的积极性、主动性和创造性，结合公司实际，特制定本制度。</w:t>
      </w:r>
    </w:p>
    <w:p>
      <w:pPr>
        <w:numPr>
          <w:ilvl w:val="0"/>
          <w:numId w:val="1"/>
        </w:numPr>
        <w:spacing w:line="44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适用范围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销售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岗位</w:t>
      </w:r>
      <w:r>
        <w:rPr>
          <w:rFonts w:hint="eastAsia" w:ascii="仿宋" w:hAnsi="仿宋" w:eastAsia="仿宋" w:cs="仿宋"/>
          <w:sz w:val="24"/>
          <w:szCs w:val="24"/>
        </w:rPr>
        <w:t>全体员工</w:t>
      </w:r>
    </w:p>
    <w:p>
      <w:pPr>
        <w:numPr>
          <w:ilvl w:val="0"/>
          <w:numId w:val="1"/>
        </w:numPr>
        <w:spacing w:line="44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销售薪资构成 </w:t>
      </w: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bidi="ar"/>
        </w:rPr>
        <w:t>薪资=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岗位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bidi="ar"/>
        </w:rPr>
        <w:t>工资+绩效工资+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信息费+销售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bidi="ar"/>
        </w:rPr>
        <w:t>提成</w:t>
      </w:r>
    </w:p>
    <w:p>
      <w:pPr>
        <w:widowControl/>
        <w:numPr>
          <w:ilvl w:val="0"/>
          <w:numId w:val="2"/>
        </w:numPr>
        <w:spacing w:line="440" w:lineRule="exact"/>
        <w:jc w:val="left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岗位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工资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绩效工资及对应的回款任务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详见下表：</w:t>
      </w:r>
    </w:p>
    <w:tbl>
      <w:tblPr>
        <w:tblStyle w:val="8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vMerge w:val="restart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2769" w:type="dxa"/>
            <w:gridSpan w:val="3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专员</w:t>
            </w:r>
          </w:p>
        </w:tc>
        <w:tc>
          <w:tcPr>
            <w:tcW w:w="2769" w:type="dxa"/>
            <w:gridSpan w:val="3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经理</w:t>
            </w:r>
          </w:p>
        </w:tc>
        <w:tc>
          <w:tcPr>
            <w:tcW w:w="2770" w:type="dxa"/>
            <w:gridSpan w:val="3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一级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二级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三级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四级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五级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六级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七级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八级</w:t>
            </w:r>
          </w:p>
        </w:tc>
        <w:tc>
          <w:tcPr>
            <w:tcW w:w="924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281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月工资合计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000</w:t>
            </w:r>
          </w:p>
        </w:tc>
        <w:tc>
          <w:tcPr>
            <w:tcW w:w="924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>工资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3500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5500</w:t>
            </w:r>
          </w:p>
        </w:tc>
        <w:tc>
          <w:tcPr>
            <w:tcW w:w="924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>绩效工资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2500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924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>任务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额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 W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W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 W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 W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 W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 W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 W</w:t>
            </w:r>
          </w:p>
        </w:tc>
        <w:tc>
          <w:tcPr>
            <w:tcW w:w="923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 W</w:t>
            </w:r>
          </w:p>
        </w:tc>
        <w:tc>
          <w:tcPr>
            <w:tcW w:w="924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 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308" w:type="dxa"/>
            <w:gridSpan w:val="9"/>
          </w:tcPr>
          <w:p>
            <w:pPr>
              <w:pStyle w:val="7"/>
              <w:numPr>
                <w:ilvl w:val="0"/>
                <w:numId w:val="3"/>
              </w:numPr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设备销售业绩按50%计入回款任务。</w:t>
            </w:r>
          </w:p>
          <w:p>
            <w:pPr>
              <w:pStyle w:val="7"/>
              <w:numPr>
                <w:ilvl w:val="0"/>
                <w:numId w:val="3"/>
              </w:numPr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老客户续签回款按20%计入任务，续签时同一个合同中如有新增业务，分开计算。</w:t>
            </w:r>
          </w:p>
          <w:p>
            <w:pPr>
              <w:pStyle w:val="7"/>
              <w:numPr>
                <w:ilvl w:val="0"/>
                <w:numId w:val="3"/>
              </w:numPr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入职第一年任务为签约额，入职满一年后任务为回款额。</w:t>
            </w:r>
          </w:p>
        </w:tc>
      </w:tr>
    </w:tbl>
    <w:p>
      <w:pPr>
        <w:widowControl/>
        <w:numPr>
          <w:ilvl w:val="0"/>
          <w:numId w:val="2"/>
        </w:numPr>
        <w:spacing w:line="440" w:lineRule="exact"/>
        <w:jc w:val="left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绩效工资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实发金额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与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累计任务完成率相关。</w:t>
      </w:r>
    </w:p>
    <w:p>
      <w:pPr>
        <w:widowControl/>
        <w:numPr>
          <w:ilvl w:val="0"/>
          <w:numId w:val="4"/>
        </w:numPr>
        <w:spacing w:line="440" w:lineRule="exact"/>
        <w:ind w:left="0" w:leftChars="0" w:firstLine="400" w:firstLineChars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入职第一年：累计任务完成率＝累计签约额/月任务额*12</w:t>
      </w:r>
    </w:p>
    <w:p>
      <w:pPr>
        <w:widowControl/>
        <w:numPr>
          <w:ilvl w:val="0"/>
          <w:numId w:val="4"/>
        </w:numPr>
        <w:spacing w:line="440" w:lineRule="exact"/>
        <w:ind w:left="0" w:leftChars="0" w:firstLine="400" w:firstLineChars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入职第二年起：累计任务完成率＝累计回款额/月任务额*12</w:t>
      </w:r>
    </w:p>
    <w:p>
      <w:pPr>
        <w:widowControl/>
        <w:numPr>
          <w:ilvl w:val="0"/>
          <w:numId w:val="4"/>
        </w:numPr>
        <w:spacing w:line="440" w:lineRule="exact"/>
        <w:ind w:left="0" w:leftChars="0" w:firstLine="400" w:firstLineChars="0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绩效实发金额＝绩效工资*累计任务完成率</w:t>
      </w:r>
    </w:p>
    <w:p>
      <w:pPr>
        <w:widowControl/>
        <w:numPr>
          <w:ilvl w:val="0"/>
          <w:numId w:val="4"/>
        </w:numPr>
        <w:spacing w:line="440" w:lineRule="exact"/>
        <w:ind w:left="0" w:leftChars="0" w:firstLine="400" w:firstLineChars="0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累计任务完成率大于100%时，按100%计算</w:t>
      </w:r>
    </w:p>
    <w:p>
      <w:pPr>
        <w:widowControl/>
        <w:numPr>
          <w:ilvl w:val="0"/>
          <w:numId w:val="4"/>
        </w:numPr>
        <w:spacing w:line="440" w:lineRule="exact"/>
        <w:ind w:left="0" w:leftChars="0" w:firstLine="400" w:firstLineChars="0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年度累计任务完成率达到100%时，补发当年度扣发的绩效工资。</w:t>
      </w:r>
    </w:p>
    <w:p>
      <w:pPr>
        <w:widowControl/>
        <w:numPr>
          <w:ilvl w:val="0"/>
          <w:numId w:val="2"/>
        </w:numPr>
        <w:spacing w:line="44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信息费、销售提成于项目回款次月发放，详见附件1。</w:t>
      </w:r>
    </w:p>
    <w:p>
      <w:pPr>
        <w:widowControl/>
        <w:numPr>
          <w:ilvl w:val="0"/>
          <w:numId w:val="2"/>
        </w:numPr>
        <w:spacing w:line="44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员工考勤及管理平台使用相关要求见附件2。</w:t>
      </w:r>
    </w:p>
    <w:p>
      <w:pPr>
        <w:widowControl/>
        <w:numPr>
          <w:ilvl w:val="0"/>
          <w:numId w:val="2"/>
        </w:numPr>
        <w:spacing w:line="44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新员工入职首月薪资按自然日折算，绩效工资累计至次月，按次月绩效结果发放。</w:t>
      </w:r>
    </w:p>
    <w:p>
      <w:pPr>
        <w:numPr>
          <w:ilvl w:val="0"/>
          <w:numId w:val="1"/>
        </w:numPr>
        <w:spacing w:line="44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职级升降</w:t>
      </w:r>
    </w:p>
    <w:p>
      <w:pPr>
        <w:widowControl/>
        <w:numPr>
          <w:ilvl w:val="0"/>
          <w:numId w:val="5"/>
        </w:numPr>
        <w:spacing w:line="440" w:lineRule="exact"/>
        <w:jc w:val="left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同时满足以下条件，次月起晋升一级，薪资同步调整。</w:t>
      </w:r>
    </w:p>
    <w:p>
      <w:pPr>
        <w:pStyle w:val="9"/>
        <w:widowControl/>
        <w:numPr>
          <w:ilvl w:val="0"/>
          <w:numId w:val="6"/>
        </w:numPr>
        <w:spacing w:line="440" w:lineRule="exact"/>
        <w:ind w:left="420" w:leftChars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连续三个月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当月任务完成率达到100%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。</w:t>
      </w:r>
    </w:p>
    <w:p>
      <w:pPr>
        <w:pStyle w:val="9"/>
        <w:widowControl/>
        <w:numPr>
          <w:ilvl w:val="0"/>
          <w:numId w:val="6"/>
        </w:numPr>
        <w:spacing w:line="440" w:lineRule="exact"/>
        <w:ind w:left="420" w:leftChars="0"/>
        <w:jc w:val="left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培训积分达到公司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制度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要求。</w:t>
      </w:r>
    </w:p>
    <w:p>
      <w:pPr>
        <w:pStyle w:val="9"/>
        <w:widowControl/>
        <w:numPr>
          <w:ilvl w:val="0"/>
          <w:numId w:val="6"/>
        </w:numPr>
        <w:spacing w:line="440" w:lineRule="exact"/>
        <w:ind w:left="420" w:leftChars="0"/>
        <w:jc w:val="left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专员晋升为经理或经理晋升为总监时，需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管理委员会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2/3以上成员表决通过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。</w:t>
      </w:r>
    </w:p>
    <w:p>
      <w:pPr>
        <w:widowControl/>
        <w:numPr>
          <w:ilvl w:val="0"/>
          <w:numId w:val="5"/>
        </w:numPr>
        <w:spacing w:line="44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符合以下标准之一，次月起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工资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下调一级，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岗位保留，级别下调至二级或五级后岗位同步调整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。</w:t>
      </w:r>
    </w:p>
    <w:p>
      <w:pPr>
        <w:pStyle w:val="9"/>
        <w:widowControl/>
        <w:numPr>
          <w:ilvl w:val="0"/>
          <w:numId w:val="7"/>
        </w:numPr>
        <w:spacing w:line="440" w:lineRule="exact"/>
        <w:ind w:left="420" w:leftChars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连续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个月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累计任务完成率低于60%（入职次月起计算）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。</w:t>
      </w:r>
    </w:p>
    <w:p>
      <w:pPr>
        <w:pStyle w:val="9"/>
        <w:widowControl/>
        <w:numPr>
          <w:ilvl w:val="0"/>
          <w:numId w:val="7"/>
        </w:numPr>
        <w:spacing w:line="440" w:lineRule="exact"/>
        <w:ind w:left="420" w:leftChars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公司其他制度规定的降级标准。</w:t>
      </w:r>
    </w:p>
    <w:p>
      <w:pPr>
        <w:numPr>
          <w:ilvl w:val="0"/>
          <w:numId w:val="1"/>
        </w:numPr>
        <w:spacing w:line="44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其他 </w:t>
      </w:r>
    </w:p>
    <w:p>
      <w:pPr>
        <w:widowControl/>
        <w:numPr>
          <w:ilvl w:val="0"/>
          <w:numId w:val="8"/>
        </w:numPr>
        <w:spacing w:line="440" w:lineRule="exact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本制度自二〇二〇年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szCs w:val="24"/>
        </w:rPr>
        <w:t>日起开始试行。</w:t>
      </w:r>
    </w:p>
    <w:p>
      <w:pPr>
        <w:widowControl/>
        <w:numPr>
          <w:ilvl w:val="0"/>
          <w:numId w:val="8"/>
        </w:numPr>
        <w:spacing w:line="440" w:lineRule="exact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本制度由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综合中心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人力资源部负责最终解释。 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</w:p>
    <w:p>
      <w:pPr>
        <w:wordWrap w:val="0"/>
        <w:spacing w:line="440" w:lineRule="exact"/>
        <w:ind w:firstLine="480" w:firstLineChars="20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北京三汇能环科技发展有限公司    </w:t>
      </w:r>
    </w:p>
    <w:p>
      <w:pPr>
        <w:wordWrap w:val="0"/>
        <w:spacing w:line="440" w:lineRule="exact"/>
        <w:ind w:firstLine="480" w:firstLineChars="200"/>
        <w:jc w:val="right"/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二〇二〇年六月二十七日    </w:t>
      </w: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附件1：提成表</w:t>
      </w:r>
      <w:bookmarkStart w:id="0" w:name="_GoBack"/>
      <w:bookmarkEnd w:id="0"/>
    </w:p>
    <w:tbl>
      <w:tblPr>
        <w:tblStyle w:val="8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917"/>
        <w:gridCol w:w="1917"/>
        <w:gridCol w:w="1917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  <w:t>客户类别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  <w:t>信息费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  <w:t>销售提成</w:t>
            </w:r>
          </w:p>
        </w:tc>
        <w:tc>
          <w:tcPr>
            <w:tcW w:w="1921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  <w:t>管理提成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917" w:type="dxa"/>
            <w:vMerge w:val="restart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A类</w:t>
            </w:r>
          </w:p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（新客户）</w:t>
            </w:r>
          </w:p>
        </w:tc>
        <w:tc>
          <w:tcPr>
            <w:tcW w:w="1917" w:type="dxa"/>
            <w:vMerge w:val="restart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利润*10%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利润*22%</w:t>
            </w:r>
          </w:p>
        </w:tc>
        <w:tc>
          <w:tcPr>
            <w:tcW w:w="1921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917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  <w:tc>
          <w:tcPr>
            <w:tcW w:w="1917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二级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利润*24%</w:t>
            </w:r>
          </w:p>
        </w:tc>
        <w:tc>
          <w:tcPr>
            <w:tcW w:w="1921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917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17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三级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利润*26%</w:t>
            </w:r>
          </w:p>
        </w:tc>
        <w:tc>
          <w:tcPr>
            <w:tcW w:w="1921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917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17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四级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利润*28%</w:t>
            </w:r>
          </w:p>
        </w:tc>
        <w:tc>
          <w:tcPr>
            <w:tcW w:w="1921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917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17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五至九级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利润*30%</w:t>
            </w:r>
          </w:p>
        </w:tc>
        <w:tc>
          <w:tcPr>
            <w:tcW w:w="1921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17" w:type="dxa"/>
            <w:vMerge w:val="restart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B类</w:t>
            </w:r>
          </w:p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（老客户新业务）</w:t>
            </w:r>
          </w:p>
        </w:tc>
        <w:tc>
          <w:tcPr>
            <w:tcW w:w="1917" w:type="dxa"/>
            <w:vMerge w:val="restart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利润*2%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利润*6%</w:t>
            </w:r>
          </w:p>
        </w:tc>
        <w:tc>
          <w:tcPr>
            <w:tcW w:w="1921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17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  <w:tc>
          <w:tcPr>
            <w:tcW w:w="1917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二级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利润*7%</w:t>
            </w:r>
          </w:p>
        </w:tc>
        <w:tc>
          <w:tcPr>
            <w:tcW w:w="1921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17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  <w:tc>
          <w:tcPr>
            <w:tcW w:w="1917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三级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利润*8%</w:t>
            </w:r>
          </w:p>
        </w:tc>
        <w:tc>
          <w:tcPr>
            <w:tcW w:w="1921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17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  <w:tc>
          <w:tcPr>
            <w:tcW w:w="1917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四级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利润*9%</w:t>
            </w:r>
          </w:p>
        </w:tc>
        <w:tc>
          <w:tcPr>
            <w:tcW w:w="1921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17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  <w:tc>
          <w:tcPr>
            <w:tcW w:w="1917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五至九级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利润*10%</w:t>
            </w:r>
          </w:p>
        </w:tc>
        <w:tc>
          <w:tcPr>
            <w:tcW w:w="1921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C类</w:t>
            </w:r>
          </w:p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（老客户续签）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一至九级</w:t>
            </w:r>
          </w:p>
        </w:tc>
        <w:tc>
          <w:tcPr>
            <w:tcW w:w="191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利润*2%</w:t>
            </w:r>
          </w:p>
        </w:tc>
        <w:tc>
          <w:tcPr>
            <w:tcW w:w="1921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pStyle w:val="7"/>
        <w:ind w:firstLine="0" w:firstLineChars="0"/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  <w:t>说明：</w:t>
      </w:r>
    </w:p>
    <w:p>
      <w:pPr>
        <w:pStyle w:val="7"/>
        <w:numPr>
          <w:ilvl w:val="0"/>
          <w:numId w:val="9"/>
        </w:numPr>
        <w:ind w:firstLine="0" w:firstLineChars="0"/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  <w:t>利润=回款额-成本，成本由公司技术中心在报价前核算，具体以对应的《成本预算清单》为准。</w:t>
      </w:r>
    </w:p>
    <w:p>
      <w:pPr>
        <w:pStyle w:val="7"/>
        <w:numPr>
          <w:ilvl w:val="0"/>
          <w:numId w:val="9"/>
        </w:numPr>
        <w:ind w:firstLine="0" w:firstLineChars="0"/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  <w:t>信息费由信息提供者享有，以平台登记为准，同一信息多人登记的，以登记在先为准，销售人员自己的信息，信息费由销售人员享有。</w:t>
      </w:r>
    </w:p>
    <w:p>
      <w:pPr>
        <w:pStyle w:val="7"/>
        <w:numPr>
          <w:ilvl w:val="0"/>
          <w:numId w:val="9"/>
        </w:numPr>
        <w:ind w:firstLine="0" w:firstLineChars="0"/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  <w:t>五级及以上级别，组建自己的销售团队，享受所辖员工的管理提成。</w:t>
      </w:r>
    </w:p>
    <w:p>
      <w:pPr>
        <w:pStyle w:val="7"/>
        <w:numPr>
          <w:ilvl w:val="0"/>
          <w:numId w:val="9"/>
        </w:numPr>
        <w:ind w:firstLine="0" w:firstLineChars="0"/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  <w:t>销售提成已包含个人因销售产生的各类支出，不再额外报销业务洽谈中产生的用餐费、礼物费、交通费、通讯费、住宿费等。公司每年度固定支出的春节、中秋礼品不在此列，由公司统一支出。</w:t>
      </w:r>
    </w:p>
    <w:p>
      <w:pPr>
        <w:pStyle w:val="7"/>
        <w:numPr>
          <w:ilvl w:val="0"/>
          <w:numId w:val="9"/>
        </w:numPr>
        <w:ind w:firstLine="0" w:firstLineChars="0"/>
        <w:jc w:val="left"/>
        <w:rPr>
          <w:rFonts w:hint="default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  <w:t>销售每月初第一个工作日，将经财务部签字确认的上月《回款明细表》报人力资源部用于核算提成。</w:t>
      </w:r>
    </w:p>
    <w:p>
      <w:pPr>
        <w:pStyle w:val="7"/>
        <w:numPr>
          <w:ilvl w:val="0"/>
          <w:numId w:val="9"/>
        </w:numPr>
        <w:ind w:firstLine="0" w:firstLineChars="0"/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  <w:t>合同能源管理业务另行制定奖励方案，以上均不适用。</w:t>
      </w: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附件2：销售岗位工作开展的说明</w:t>
      </w:r>
    </w:p>
    <w:p>
      <w:pPr>
        <w:widowControl/>
        <w:numPr>
          <w:ilvl w:val="0"/>
          <w:numId w:val="10"/>
        </w:numPr>
        <w:spacing w:line="440" w:lineRule="exact"/>
        <w:ind w:left="0" w:leftChars="0" w:firstLine="42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考勤规定</w:t>
      </w:r>
    </w:p>
    <w:p>
      <w:pPr>
        <w:widowControl/>
        <w:numPr>
          <w:ilvl w:val="0"/>
          <w:numId w:val="11"/>
        </w:numPr>
        <w:spacing w:line="440" w:lineRule="exact"/>
        <w:ind w:left="0" w:leftChars="0" w:firstLine="420" w:firstLineChars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时间</w:t>
      </w:r>
    </w:p>
    <w:p>
      <w:pPr>
        <w:widowControl/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销售人员月出勤不低于26天，日出勤不低于6小时，出勤以签到记录为准。除公司指定的会议必须按时参加外，其他时间灵活掌握。</w:t>
      </w:r>
    </w:p>
    <w:p>
      <w:pPr>
        <w:widowControl/>
        <w:numPr>
          <w:ilvl w:val="0"/>
          <w:numId w:val="11"/>
        </w:numPr>
        <w:spacing w:line="440" w:lineRule="exact"/>
        <w:ind w:left="0" w:leftChars="0" w:firstLine="420" w:firstLineChars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签到</w:t>
      </w:r>
    </w:p>
    <w:p>
      <w:pPr>
        <w:widowControl/>
        <w:numPr>
          <w:ilvl w:val="0"/>
          <w:numId w:val="12"/>
        </w:numPr>
        <w:spacing w:line="440" w:lineRule="exact"/>
        <w:ind w:left="0" w:leftChars="0" w:firstLine="400" w:firstLineChars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每日到达客户地点后，第一时间通过钉钉签到，签到需备注客户单位名称，并拍摄照片（如客户前台、办公区、与客户的合影等），无备注或照片，签到无效。</w:t>
      </w:r>
    </w:p>
    <w:p>
      <w:pPr>
        <w:widowControl/>
        <w:numPr>
          <w:ilvl w:val="0"/>
          <w:numId w:val="12"/>
        </w:numPr>
        <w:spacing w:line="440" w:lineRule="exact"/>
        <w:ind w:left="0" w:leftChars="0" w:firstLine="400" w:firstLineChars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每拜访一家客户重新签到一次，当月签到低于26天，按天扣除工资。</w:t>
      </w:r>
    </w:p>
    <w:p>
      <w:pPr>
        <w:widowControl/>
        <w:numPr>
          <w:ilvl w:val="0"/>
          <w:numId w:val="12"/>
        </w:numPr>
        <w:spacing w:line="440" w:lineRule="exact"/>
        <w:ind w:left="0" w:leftChars="0" w:firstLine="400" w:firstLineChars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特别提示：签到无法补签，请养成到客户处第一时间签到的良好习惯。</w:t>
      </w:r>
    </w:p>
    <w:p>
      <w:pPr>
        <w:widowControl/>
        <w:numPr>
          <w:ilvl w:val="0"/>
          <w:numId w:val="10"/>
        </w:numPr>
        <w:spacing w:line="440" w:lineRule="exact"/>
        <w:ind w:left="0" w:leftChars="0" w:firstLine="42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平台使用规定</w:t>
      </w:r>
    </w:p>
    <w:p>
      <w:pPr>
        <w:widowControl/>
        <w:numPr>
          <w:ilvl w:val="0"/>
          <w:numId w:val="13"/>
        </w:numPr>
        <w:spacing w:line="440" w:lineRule="exact"/>
        <w:ind w:left="0" w:leftChars="0" w:firstLine="420" w:firstLineChars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新建客户</w:t>
      </w:r>
    </w:p>
    <w:p>
      <w:pPr>
        <w:widowControl/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自有客户当日通过“平台”登记，未登记的客户不计算业绩及提成，如出现撞单，登记时间在前者享有。</w:t>
      </w:r>
    </w:p>
    <w:p>
      <w:pPr>
        <w:widowControl/>
        <w:numPr>
          <w:ilvl w:val="0"/>
          <w:numId w:val="13"/>
        </w:numPr>
        <w:spacing w:line="440" w:lineRule="exact"/>
        <w:ind w:left="0" w:leftChars="0" w:firstLine="420" w:firstLineChars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客户领取与跟进</w:t>
      </w:r>
    </w:p>
    <w:p>
      <w:pPr>
        <w:widowControl/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每日关注“管理平台”领取新客户并及时沟通；每日新老客户沟通后，当日进行跟进登记。</w:t>
      </w:r>
    </w:p>
    <w:p>
      <w:pPr>
        <w:widowControl/>
        <w:numPr>
          <w:ilvl w:val="0"/>
          <w:numId w:val="13"/>
        </w:numPr>
        <w:spacing w:line="440" w:lineRule="exact"/>
        <w:ind w:left="0" w:leftChars="0" w:firstLine="420" w:firstLineChars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管理平台使用要求</w:t>
      </w:r>
    </w:p>
    <w:p>
      <w:pPr>
        <w:widowControl/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通过管理平台新建或跟进客户，登记的内容必须准确，公司会不定期组织相关人员抽查，同类事项明显错误或疏漏，第一次给予口头警告，第二次给予书面警告，第三次起每次扣罚绩效工资100元。</w:t>
      </w: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楷体" w:hAnsi="楷体" w:eastAsia="楷体" w:cs="楷体"/>
        <w:sz w:val="28"/>
        <w:szCs w:val="28"/>
        <w:u w:val="single"/>
      </w:rPr>
      <w:drawing>
        <wp:inline distT="0" distB="0" distL="114300" distR="114300">
          <wp:extent cx="792480" cy="791845"/>
          <wp:effectExtent l="0" t="0" r="7620" b="8255"/>
          <wp:docPr id="1" name="图片 1" descr="三汇能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8"/>
        <w:szCs w:val="28"/>
        <w:u w:val="single"/>
      </w:rPr>
      <w:t xml:space="preserve">                                                 </w:t>
    </w:r>
    <w:r>
      <w:rPr>
        <w:rFonts w:hint="eastAsia" w:ascii="仿宋" w:hAnsi="仿宋" w:eastAsia="仿宋" w:cs="宋体"/>
        <w:szCs w:val="18"/>
        <w:u w:val="single"/>
      </w:rPr>
      <w:t>三汇能环</w:t>
    </w:r>
    <w:r>
      <w:rPr>
        <w:rFonts w:hint="eastAsia" w:ascii="仿宋" w:hAnsi="仿宋" w:eastAsia="仿宋" w:cs="宋体"/>
        <w:szCs w:val="18"/>
        <w:u w:val="single"/>
        <w:lang w:val="en-US" w:eastAsia="zh-CN"/>
      </w:rPr>
      <w:t xml:space="preserve"> </w:t>
    </w:r>
    <w:r>
      <w:rPr>
        <w:rFonts w:hint="eastAsia" w:ascii="仿宋" w:hAnsi="仿宋" w:eastAsia="仿宋" w:cs="宋体"/>
        <w:szCs w:val="18"/>
        <w:u w:val="single"/>
      </w:rPr>
      <w:t>服务冷暖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696BF7"/>
    <w:multiLevelType w:val="singleLevel"/>
    <w:tmpl w:val="9B696BF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21623D4"/>
    <w:multiLevelType w:val="singleLevel"/>
    <w:tmpl w:val="B21623D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C466CDFB"/>
    <w:multiLevelType w:val="singleLevel"/>
    <w:tmpl w:val="C466CDF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78F72E9"/>
    <w:multiLevelType w:val="singleLevel"/>
    <w:tmpl w:val="C78F72E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41DCB3C"/>
    <w:multiLevelType w:val="singleLevel"/>
    <w:tmpl w:val="D41DCB3C"/>
    <w:lvl w:ilvl="0" w:tentative="0">
      <w:start w:val="1"/>
      <w:numFmt w:val="chineseCounting"/>
      <w:suff w:val="nothing"/>
      <w:lvlText w:val="%1、"/>
      <w:lvlJc w:val="left"/>
      <w:pPr>
        <w:ind w:left="0" w:firstLine="567"/>
      </w:pPr>
      <w:rPr>
        <w:rFonts w:hint="eastAsia"/>
      </w:rPr>
    </w:lvl>
  </w:abstractNum>
  <w:abstractNum w:abstractNumId="5">
    <w:nsid w:val="DB14CE9A"/>
    <w:multiLevelType w:val="singleLevel"/>
    <w:tmpl w:val="DB14CE9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E2FD0940"/>
    <w:multiLevelType w:val="singleLevel"/>
    <w:tmpl w:val="E2FD0940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12BC56D6"/>
    <w:multiLevelType w:val="singleLevel"/>
    <w:tmpl w:val="12BC56D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508F93E4"/>
    <w:multiLevelType w:val="singleLevel"/>
    <w:tmpl w:val="508F93E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5D8FF114"/>
    <w:multiLevelType w:val="singleLevel"/>
    <w:tmpl w:val="5D8FF114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60425F72"/>
    <w:multiLevelType w:val="singleLevel"/>
    <w:tmpl w:val="60425F7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>
    <w:nsid w:val="620C3EBA"/>
    <w:multiLevelType w:val="singleLevel"/>
    <w:tmpl w:val="620C3EB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2">
    <w:nsid w:val="6B36BA44"/>
    <w:multiLevelType w:val="singleLevel"/>
    <w:tmpl w:val="6B36BA4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1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2"/>
  </w:num>
  <w:num w:numId="11">
    <w:abstractNumId w:val="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FD"/>
    <w:rsid w:val="000059A5"/>
    <w:rsid w:val="00030B13"/>
    <w:rsid w:val="00100FA2"/>
    <w:rsid w:val="00144D0D"/>
    <w:rsid w:val="001A5376"/>
    <w:rsid w:val="001C1B93"/>
    <w:rsid w:val="001C7BBB"/>
    <w:rsid w:val="001E5B9E"/>
    <w:rsid w:val="002002F7"/>
    <w:rsid w:val="002217F1"/>
    <w:rsid w:val="00226797"/>
    <w:rsid w:val="00270CE0"/>
    <w:rsid w:val="00271978"/>
    <w:rsid w:val="002820DE"/>
    <w:rsid w:val="002D3617"/>
    <w:rsid w:val="002E669F"/>
    <w:rsid w:val="002F34AC"/>
    <w:rsid w:val="00361AAD"/>
    <w:rsid w:val="0037335B"/>
    <w:rsid w:val="00380712"/>
    <w:rsid w:val="003C50FB"/>
    <w:rsid w:val="003D0E07"/>
    <w:rsid w:val="00404B38"/>
    <w:rsid w:val="00412409"/>
    <w:rsid w:val="004302EC"/>
    <w:rsid w:val="0047219A"/>
    <w:rsid w:val="00495610"/>
    <w:rsid w:val="004D0E57"/>
    <w:rsid w:val="004E10BE"/>
    <w:rsid w:val="00522B21"/>
    <w:rsid w:val="00527DE4"/>
    <w:rsid w:val="00550AA9"/>
    <w:rsid w:val="00587A06"/>
    <w:rsid w:val="005F0730"/>
    <w:rsid w:val="00642CB6"/>
    <w:rsid w:val="006913E6"/>
    <w:rsid w:val="006B1402"/>
    <w:rsid w:val="006B5CA7"/>
    <w:rsid w:val="006C3B16"/>
    <w:rsid w:val="007020FF"/>
    <w:rsid w:val="00704C17"/>
    <w:rsid w:val="0071702E"/>
    <w:rsid w:val="00731327"/>
    <w:rsid w:val="0076608A"/>
    <w:rsid w:val="007667FC"/>
    <w:rsid w:val="007912A5"/>
    <w:rsid w:val="007C7E0E"/>
    <w:rsid w:val="007E009E"/>
    <w:rsid w:val="007E3A21"/>
    <w:rsid w:val="007E6CC0"/>
    <w:rsid w:val="00821CDC"/>
    <w:rsid w:val="00853426"/>
    <w:rsid w:val="0088402F"/>
    <w:rsid w:val="008A317E"/>
    <w:rsid w:val="008B0288"/>
    <w:rsid w:val="008B7FD5"/>
    <w:rsid w:val="008F2CB5"/>
    <w:rsid w:val="008F63A1"/>
    <w:rsid w:val="009A1012"/>
    <w:rsid w:val="00A009FD"/>
    <w:rsid w:val="00A223BD"/>
    <w:rsid w:val="00A44135"/>
    <w:rsid w:val="00A61BE5"/>
    <w:rsid w:val="00B05AF5"/>
    <w:rsid w:val="00B3038C"/>
    <w:rsid w:val="00B6492A"/>
    <w:rsid w:val="00B65F4F"/>
    <w:rsid w:val="00B715FA"/>
    <w:rsid w:val="00BA5130"/>
    <w:rsid w:val="00BB3A2D"/>
    <w:rsid w:val="00BC2D1C"/>
    <w:rsid w:val="00BD37D6"/>
    <w:rsid w:val="00C0637A"/>
    <w:rsid w:val="00C6781E"/>
    <w:rsid w:val="00CC22C8"/>
    <w:rsid w:val="00CD7F33"/>
    <w:rsid w:val="00D75A77"/>
    <w:rsid w:val="00D818FC"/>
    <w:rsid w:val="00DA226D"/>
    <w:rsid w:val="00DB5267"/>
    <w:rsid w:val="00DD26FE"/>
    <w:rsid w:val="00E11481"/>
    <w:rsid w:val="00E13097"/>
    <w:rsid w:val="00E21F9E"/>
    <w:rsid w:val="00E77364"/>
    <w:rsid w:val="00E84216"/>
    <w:rsid w:val="00E904A7"/>
    <w:rsid w:val="00F316D5"/>
    <w:rsid w:val="00F31D31"/>
    <w:rsid w:val="00F47169"/>
    <w:rsid w:val="00F52C48"/>
    <w:rsid w:val="00F80A52"/>
    <w:rsid w:val="00FB34D5"/>
    <w:rsid w:val="00FB627C"/>
    <w:rsid w:val="00FF0DDE"/>
    <w:rsid w:val="011A61D0"/>
    <w:rsid w:val="01373CED"/>
    <w:rsid w:val="01880056"/>
    <w:rsid w:val="01A937B7"/>
    <w:rsid w:val="01AB2346"/>
    <w:rsid w:val="01B10B54"/>
    <w:rsid w:val="01E92B89"/>
    <w:rsid w:val="023976B1"/>
    <w:rsid w:val="02470A3B"/>
    <w:rsid w:val="025716BA"/>
    <w:rsid w:val="02962B33"/>
    <w:rsid w:val="02990C2F"/>
    <w:rsid w:val="029F5DDF"/>
    <w:rsid w:val="033438AB"/>
    <w:rsid w:val="0372697A"/>
    <w:rsid w:val="039B103C"/>
    <w:rsid w:val="04D6469C"/>
    <w:rsid w:val="05016679"/>
    <w:rsid w:val="051E1308"/>
    <w:rsid w:val="052B673B"/>
    <w:rsid w:val="052D1BF2"/>
    <w:rsid w:val="0570734A"/>
    <w:rsid w:val="05910FBE"/>
    <w:rsid w:val="05CC675F"/>
    <w:rsid w:val="05D80BDE"/>
    <w:rsid w:val="0629227C"/>
    <w:rsid w:val="063A124C"/>
    <w:rsid w:val="063E6EA6"/>
    <w:rsid w:val="06810039"/>
    <w:rsid w:val="06976141"/>
    <w:rsid w:val="06D917BF"/>
    <w:rsid w:val="07042E15"/>
    <w:rsid w:val="072D166E"/>
    <w:rsid w:val="07693582"/>
    <w:rsid w:val="07EB758B"/>
    <w:rsid w:val="08395920"/>
    <w:rsid w:val="086D61F8"/>
    <w:rsid w:val="09180416"/>
    <w:rsid w:val="098D45C4"/>
    <w:rsid w:val="09A752FE"/>
    <w:rsid w:val="09CC2100"/>
    <w:rsid w:val="0A2665F0"/>
    <w:rsid w:val="0ACD4C21"/>
    <w:rsid w:val="0AEB291E"/>
    <w:rsid w:val="0AFB61A1"/>
    <w:rsid w:val="0B3C7B9E"/>
    <w:rsid w:val="0B457132"/>
    <w:rsid w:val="0C3F1D2F"/>
    <w:rsid w:val="0C631A79"/>
    <w:rsid w:val="0C9647D8"/>
    <w:rsid w:val="0CBD6695"/>
    <w:rsid w:val="0CCE1166"/>
    <w:rsid w:val="0CD65E44"/>
    <w:rsid w:val="0D096CB8"/>
    <w:rsid w:val="0E352CE1"/>
    <w:rsid w:val="0EC93AFF"/>
    <w:rsid w:val="0F384EDC"/>
    <w:rsid w:val="0F546CB6"/>
    <w:rsid w:val="0F556A90"/>
    <w:rsid w:val="0FB4255A"/>
    <w:rsid w:val="0FD5326F"/>
    <w:rsid w:val="10474790"/>
    <w:rsid w:val="107A712E"/>
    <w:rsid w:val="10AD4AA6"/>
    <w:rsid w:val="10B20376"/>
    <w:rsid w:val="10B62188"/>
    <w:rsid w:val="112D74C7"/>
    <w:rsid w:val="11776834"/>
    <w:rsid w:val="11A717EC"/>
    <w:rsid w:val="12087DF7"/>
    <w:rsid w:val="12323CA4"/>
    <w:rsid w:val="124116AB"/>
    <w:rsid w:val="1255292E"/>
    <w:rsid w:val="127755A9"/>
    <w:rsid w:val="131462FB"/>
    <w:rsid w:val="137201DB"/>
    <w:rsid w:val="13775069"/>
    <w:rsid w:val="138A33BA"/>
    <w:rsid w:val="139729B1"/>
    <w:rsid w:val="13A36B0B"/>
    <w:rsid w:val="13AD7A14"/>
    <w:rsid w:val="13D80F86"/>
    <w:rsid w:val="14256280"/>
    <w:rsid w:val="14745865"/>
    <w:rsid w:val="14AE469D"/>
    <w:rsid w:val="154C314B"/>
    <w:rsid w:val="158234E2"/>
    <w:rsid w:val="165477A0"/>
    <w:rsid w:val="16A42F65"/>
    <w:rsid w:val="173207D8"/>
    <w:rsid w:val="1784346D"/>
    <w:rsid w:val="179744A4"/>
    <w:rsid w:val="17A00A4E"/>
    <w:rsid w:val="17E8081A"/>
    <w:rsid w:val="18020180"/>
    <w:rsid w:val="18395CBC"/>
    <w:rsid w:val="183A5E58"/>
    <w:rsid w:val="18640DEB"/>
    <w:rsid w:val="187A4176"/>
    <w:rsid w:val="18831800"/>
    <w:rsid w:val="1891572F"/>
    <w:rsid w:val="18C66DDD"/>
    <w:rsid w:val="18E22AD6"/>
    <w:rsid w:val="190879B9"/>
    <w:rsid w:val="194002B9"/>
    <w:rsid w:val="197D3E52"/>
    <w:rsid w:val="1996552E"/>
    <w:rsid w:val="19BD089F"/>
    <w:rsid w:val="19C415BE"/>
    <w:rsid w:val="19DF086A"/>
    <w:rsid w:val="19E327E1"/>
    <w:rsid w:val="1A01581B"/>
    <w:rsid w:val="1A056C50"/>
    <w:rsid w:val="1A144525"/>
    <w:rsid w:val="1A1D154B"/>
    <w:rsid w:val="1A5E36AE"/>
    <w:rsid w:val="1A687CED"/>
    <w:rsid w:val="1A723470"/>
    <w:rsid w:val="1A8D2149"/>
    <w:rsid w:val="1AAD266F"/>
    <w:rsid w:val="1ACE5166"/>
    <w:rsid w:val="1B185731"/>
    <w:rsid w:val="1B2F2CC0"/>
    <w:rsid w:val="1B4F4072"/>
    <w:rsid w:val="1B8C45D9"/>
    <w:rsid w:val="1BF968A7"/>
    <w:rsid w:val="1C1F57C6"/>
    <w:rsid w:val="1C20399C"/>
    <w:rsid w:val="1C954E57"/>
    <w:rsid w:val="1CC13160"/>
    <w:rsid w:val="1D6A50D2"/>
    <w:rsid w:val="1E1F107F"/>
    <w:rsid w:val="1E330CB1"/>
    <w:rsid w:val="1E514E31"/>
    <w:rsid w:val="1E940A69"/>
    <w:rsid w:val="1F02363F"/>
    <w:rsid w:val="1F567DD6"/>
    <w:rsid w:val="1F873974"/>
    <w:rsid w:val="1FD002E0"/>
    <w:rsid w:val="20362FE1"/>
    <w:rsid w:val="205577CD"/>
    <w:rsid w:val="215D425A"/>
    <w:rsid w:val="21AA38D3"/>
    <w:rsid w:val="221C1226"/>
    <w:rsid w:val="22391098"/>
    <w:rsid w:val="227E50FE"/>
    <w:rsid w:val="22B530F7"/>
    <w:rsid w:val="2323689B"/>
    <w:rsid w:val="234E5D48"/>
    <w:rsid w:val="23CA3ABF"/>
    <w:rsid w:val="240425B1"/>
    <w:rsid w:val="2406678E"/>
    <w:rsid w:val="24407DA7"/>
    <w:rsid w:val="2441439E"/>
    <w:rsid w:val="24526B14"/>
    <w:rsid w:val="24CE7FE9"/>
    <w:rsid w:val="24DB6614"/>
    <w:rsid w:val="24FD615D"/>
    <w:rsid w:val="257912ED"/>
    <w:rsid w:val="25C13A7C"/>
    <w:rsid w:val="25FD79B2"/>
    <w:rsid w:val="26D40CF8"/>
    <w:rsid w:val="26E34F16"/>
    <w:rsid w:val="26E77103"/>
    <w:rsid w:val="26F22085"/>
    <w:rsid w:val="27100844"/>
    <w:rsid w:val="280B5DBC"/>
    <w:rsid w:val="281D0CA2"/>
    <w:rsid w:val="285B01F3"/>
    <w:rsid w:val="289C4C13"/>
    <w:rsid w:val="28D1233D"/>
    <w:rsid w:val="28F97D30"/>
    <w:rsid w:val="291244B4"/>
    <w:rsid w:val="293635E1"/>
    <w:rsid w:val="294300C6"/>
    <w:rsid w:val="29453633"/>
    <w:rsid w:val="29687993"/>
    <w:rsid w:val="296B684F"/>
    <w:rsid w:val="29A70D06"/>
    <w:rsid w:val="29C60033"/>
    <w:rsid w:val="2A3E4316"/>
    <w:rsid w:val="2A41683C"/>
    <w:rsid w:val="2A547967"/>
    <w:rsid w:val="2A760031"/>
    <w:rsid w:val="2A9D73F7"/>
    <w:rsid w:val="2B121300"/>
    <w:rsid w:val="2B1911B7"/>
    <w:rsid w:val="2B2B07F3"/>
    <w:rsid w:val="2B311000"/>
    <w:rsid w:val="2B3D4E6F"/>
    <w:rsid w:val="2B816728"/>
    <w:rsid w:val="2BAB499F"/>
    <w:rsid w:val="2BC03DA8"/>
    <w:rsid w:val="2BC31705"/>
    <w:rsid w:val="2C475C4A"/>
    <w:rsid w:val="2C595B89"/>
    <w:rsid w:val="2C7554EF"/>
    <w:rsid w:val="2C7774BA"/>
    <w:rsid w:val="2CDC448B"/>
    <w:rsid w:val="2CFB2846"/>
    <w:rsid w:val="2D3D613F"/>
    <w:rsid w:val="2D5B5639"/>
    <w:rsid w:val="2DEA3D72"/>
    <w:rsid w:val="2E681549"/>
    <w:rsid w:val="2EBB288F"/>
    <w:rsid w:val="2ED204F6"/>
    <w:rsid w:val="2ED3297B"/>
    <w:rsid w:val="2F0E13C3"/>
    <w:rsid w:val="2F1469DA"/>
    <w:rsid w:val="2F462BAC"/>
    <w:rsid w:val="2F737EF9"/>
    <w:rsid w:val="2FA55FB2"/>
    <w:rsid w:val="2FDC1D86"/>
    <w:rsid w:val="2FFF5B69"/>
    <w:rsid w:val="300525DB"/>
    <w:rsid w:val="300A2118"/>
    <w:rsid w:val="303C0540"/>
    <w:rsid w:val="30A801F8"/>
    <w:rsid w:val="30B75A75"/>
    <w:rsid w:val="30DD6BD8"/>
    <w:rsid w:val="31395114"/>
    <w:rsid w:val="314A3440"/>
    <w:rsid w:val="31512653"/>
    <w:rsid w:val="31660746"/>
    <w:rsid w:val="31A13D5C"/>
    <w:rsid w:val="32025CA1"/>
    <w:rsid w:val="329A546F"/>
    <w:rsid w:val="331E23AF"/>
    <w:rsid w:val="333A3164"/>
    <w:rsid w:val="333E15FF"/>
    <w:rsid w:val="337F1DD8"/>
    <w:rsid w:val="33A339FC"/>
    <w:rsid w:val="33E41F42"/>
    <w:rsid w:val="344348E7"/>
    <w:rsid w:val="34452C08"/>
    <w:rsid w:val="347E7CC5"/>
    <w:rsid w:val="34976021"/>
    <w:rsid w:val="34A961D4"/>
    <w:rsid w:val="352D5D14"/>
    <w:rsid w:val="355B228E"/>
    <w:rsid w:val="357E6BCC"/>
    <w:rsid w:val="359B3931"/>
    <w:rsid w:val="35A646F9"/>
    <w:rsid w:val="36194DFE"/>
    <w:rsid w:val="363B3A16"/>
    <w:rsid w:val="366C4732"/>
    <w:rsid w:val="36897122"/>
    <w:rsid w:val="372807E2"/>
    <w:rsid w:val="373678A0"/>
    <w:rsid w:val="37666AC9"/>
    <w:rsid w:val="377C122E"/>
    <w:rsid w:val="37A16DC9"/>
    <w:rsid w:val="37A6546F"/>
    <w:rsid w:val="37C56A0E"/>
    <w:rsid w:val="381655AF"/>
    <w:rsid w:val="3896565B"/>
    <w:rsid w:val="38A6682F"/>
    <w:rsid w:val="38CC16E5"/>
    <w:rsid w:val="38E47E02"/>
    <w:rsid w:val="38EF4754"/>
    <w:rsid w:val="391F2FA8"/>
    <w:rsid w:val="39DD643B"/>
    <w:rsid w:val="39EA1E42"/>
    <w:rsid w:val="39F06EE3"/>
    <w:rsid w:val="3A515041"/>
    <w:rsid w:val="3AA73464"/>
    <w:rsid w:val="3AB67188"/>
    <w:rsid w:val="3B7F02E8"/>
    <w:rsid w:val="3BAA182E"/>
    <w:rsid w:val="3BB344B7"/>
    <w:rsid w:val="3BEB0C68"/>
    <w:rsid w:val="3BFA6B60"/>
    <w:rsid w:val="3C4443B7"/>
    <w:rsid w:val="3C6F5141"/>
    <w:rsid w:val="3C8B1F5A"/>
    <w:rsid w:val="3CE46953"/>
    <w:rsid w:val="3CE946CF"/>
    <w:rsid w:val="3CEC195E"/>
    <w:rsid w:val="3CFE5CA3"/>
    <w:rsid w:val="3D075732"/>
    <w:rsid w:val="3D432AB6"/>
    <w:rsid w:val="3D8A152C"/>
    <w:rsid w:val="3DBD2F18"/>
    <w:rsid w:val="3DE4789B"/>
    <w:rsid w:val="3E8E67A0"/>
    <w:rsid w:val="3E8F0AF4"/>
    <w:rsid w:val="3EC96AB1"/>
    <w:rsid w:val="3ED14B28"/>
    <w:rsid w:val="3ED14D49"/>
    <w:rsid w:val="3EF46A56"/>
    <w:rsid w:val="3EFF19F1"/>
    <w:rsid w:val="3F05093F"/>
    <w:rsid w:val="3F222392"/>
    <w:rsid w:val="3F2730C5"/>
    <w:rsid w:val="3F352718"/>
    <w:rsid w:val="3F4D6A61"/>
    <w:rsid w:val="3FB462CF"/>
    <w:rsid w:val="3FF47E96"/>
    <w:rsid w:val="404917B8"/>
    <w:rsid w:val="40582D2F"/>
    <w:rsid w:val="40B210F2"/>
    <w:rsid w:val="40B80B4E"/>
    <w:rsid w:val="40BB3832"/>
    <w:rsid w:val="40C94DE9"/>
    <w:rsid w:val="40E92617"/>
    <w:rsid w:val="410A6D49"/>
    <w:rsid w:val="41316750"/>
    <w:rsid w:val="413C5C17"/>
    <w:rsid w:val="41780AE1"/>
    <w:rsid w:val="41B91709"/>
    <w:rsid w:val="424B796F"/>
    <w:rsid w:val="428352CD"/>
    <w:rsid w:val="42B95A38"/>
    <w:rsid w:val="431315CE"/>
    <w:rsid w:val="432B650F"/>
    <w:rsid w:val="438F774D"/>
    <w:rsid w:val="43C211A8"/>
    <w:rsid w:val="43C83014"/>
    <w:rsid w:val="43D73629"/>
    <w:rsid w:val="43EF4C49"/>
    <w:rsid w:val="43F8323C"/>
    <w:rsid w:val="440B6A9D"/>
    <w:rsid w:val="4414415B"/>
    <w:rsid w:val="44290E27"/>
    <w:rsid w:val="44311BC5"/>
    <w:rsid w:val="44750BCD"/>
    <w:rsid w:val="44DE517E"/>
    <w:rsid w:val="44DF799C"/>
    <w:rsid w:val="453C3B04"/>
    <w:rsid w:val="456B69D2"/>
    <w:rsid w:val="45C5407F"/>
    <w:rsid w:val="46032891"/>
    <w:rsid w:val="46334F89"/>
    <w:rsid w:val="465F0212"/>
    <w:rsid w:val="466D0A8B"/>
    <w:rsid w:val="46767D7A"/>
    <w:rsid w:val="46A748E9"/>
    <w:rsid w:val="46C17BFF"/>
    <w:rsid w:val="472F4AF7"/>
    <w:rsid w:val="474E1D1F"/>
    <w:rsid w:val="47A1240F"/>
    <w:rsid w:val="47A94DC0"/>
    <w:rsid w:val="47B03FFA"/>
    <w:rsid w:val="485C5199"/>
    <w:rsid w:val="48671397"/>
    <w:rsid w:val="486C6FA8"/>
    <w:rsid w:val="487658D4"/>
    <w:rsid w:val="48791012"/>
    <w:rsid w:val="488E352E"/>
    <w:rsid w:val="48D54356"/>
    <w:rsid w:val="48F32540"/>
    <w:rsid w:val="49231AE1"/>
    <w:rsid w:val="4A016678"/>
    <w:rsid w:val="4A0333B6"/>
    <w:rsid w:val="4A142EBD"/>
    <w:rsid w:val="4A1C486C"/>
    <w:rsid w:val="4A4335FC"/>
    <w:rsid w:val="4AC36D03"/>
    <w:rsid w:val="4ADC16B3"/>
    <w:rsid w:val="4AF931BF"/>
    <w:rsid w:val="4B0741E0"/>
    <w:rsid w:val="4B167ED3"/>
    <w:rsid w:val="4B21094C"/>
    <w:rsid w:val="4B295859"/>
    <w:rsid w:val="4B861E04"/>
    <w:rsid w:val="4B93541E"/>
    <w:rsid w:val="4B992E3D"/>
    <w:rsid w:val="4BE40558"/>
    <w:rsid w:val="4C505BD7"/>
    <w:rsid w:val="4C934B62"/>
    <w:rsid w:val="4CB31524"/>
    <w:rsid w:val="4D045286"/>
    <w:rsid w:val="4D33685E"/>
    <w:rsid w:val="4D483BA0"/>
    <w:rsid w:val="4D562094"/>
    <w:rsid w:val="4DCF72B6"/>
    <w:rsid w:val="4DD45A44"/>
    <w:rsid w:val="4E2654EF"/>
    <w:rsid w:val="4E7C39C3"/>
    <w:rsid w:val="4ED9194A"/>
    <w:rsid w:val="4F676C73"/>
    <w:rsid w:val="4F6C6EFE"/>
    <w:rsid w:val="4F7532B5"/>
    <w:rsid w:val="4FA50CF2"/>
    <w:rsid w:val="4FBC70A1"/>
    <w:rsid w:val="4FD93914"/>
    <w:rsid w:val="4FDA273E"/>
    <w:rsid w:val="4FE546A7"/>
    <w:rsid w:val="504A3FA1"/>
    <w:rsid w:val="50D22F41"/>
    <w:rsid w:val="50DF356D"/>
    <w:rsid w:val="521B46C8"/>
    <w:rsid w:val="5238020E"/>
    <w:rsid w:val="5268499D"/>
    <w:rsid w:val="528F73E4"/>
    <w:rsid w:val="529936D6"/>
    <w:rsid w:val="52A56F91"/>
    <w:rsid w:val="52C1328C"/>
    <w:rsid w:val="52D733BE"/>
    <w:rsid w:val="53095A67"/>
    <w:rsid w:val="53153FBB"/>
    <w:rsid w:val="53372075"/>
    <w:rsid w:val="5378557F"/>
    <w:rsid w:val="53A53BA9"/>
    <w:rsid w:val="53C57EDA"/>
    <w:rsid w:val="53E5766A"/>
    <w:rsid w:val="53FA0510"/>
    <w:rsid w:val="54087B0E"/>
    <w:rsid w:val="54152DF4"/>
    <w:rsid w:val="546A785F"/>
    <w:rsid w:val="549E07AC"/>
    <w:rsid w:val="54AE5AC3"/>
    <w:rsid w:val="54D07C88"/>
    <w:rsid w:val="552764F3"/>
    <w:rsid w:val="556D405C"/>
    <w:rsid w:val="559244A8"/>
    <w:rsid w:val="55AD4863"/>
    <w:rsid w:val="55D92BA5"/>
    <w:rsid w:val="55F30E2D"/>
    <w:rsid w:val="56062013"/>
    <w:rsid w:val="561721B3"/>
    <w:rsid w:val="56276ABD"/>
    <w:rsid w:val="564B19DF"/>
    <w:rsid w:val="5658288C"/>
    <w:rsid w:val="56A402E7"/>
    <w:rsid w:val="56A45320"/>
    <w:rsid w:val="56A55A35"/>
    <w:rsid w:val="56EF101C"/>
    <w:rsid w:val="57140B3B"/>
    <w:rsid w:val="572141FE"/>
    <w:rsid w:val="57487CCC"/>
    <w:rsid w:val="57B05E4C"/>
    <w:rsid w:val="582B0291"/>
    <w:rsid w:val="583852D3"/>
    <w:rsid w:val="587E345F"/>
    <w:rsid w:val="589178F0"/>
    <w:rsid w:val="58A262E9"/>
    <w:rsid w:val="58C33095"/>
    <w:rsid w:val="58CC5F7B"/>
    <w:rsid w:val="58DD20A8"/>
    <w:rsid w:val="59DF694D"/>
    <w:rsid w:val="59F90250"/>
    <w:rsid w:val="5A1A3E5D"/>
    <w:rsid w:val="5A377483"/>
    <w:rsid w:val="5A8B6C3F"/>
    <w:rsid w:val="5AAC4E38"/>
    <w:rsid w:val="5ADA39C4"/>
    <w:rsid w:val="5B033DC1"/>
    <w:rsid w:val="5B280ABC"/>
    <w:rsid w:val="5B51441F"/>
    <w:rsid w:val="5B7F06AB"/>
    <w:rsid w:val="5BA4105A"/>
    <w:rsid w:val="5C3B58EB"/>
    <w:rsid w:val="5C452204"/>
    <w:rsid w:val="5C572BF4"/>
    <w:rsid w:val="5C990B30"/>
    <w:rsid w:val="5CA859B8"/>
    <w:rsid w:val="5CBE7C4C"/>
    <w:rsid w:val="5CC67DA6"/>
    <w:rsid w:val="5CE84910"/>
    <w:rsid w:val="5D2A6FF8"/>
    <w:rsid w:val="5D3C5EF8"/>
    <w:rsid w:val="5DBA225E"/>
    <w:rsid w:val="5DEA5E48"/>
    <w:rsid w:val="5DEB32C2"/>
    <w:rsid w:val="5E2455FE"/>
    <w:rsid w:val="5EBF4814"/>
    <w:rsid w:val="5F006ED8"/>
    <w:rsid w:val="5F2E67EA"/>
    <w:rsid w:val="5F3B593E"/>
    <w:rsid w:val="5F441855"/>
    <w:rsid w:val="5F481E7F"/>
    <w:rsid w:val="5F56437C"/>
    <w:rsid w:val="5FC339D5"/>
    <w:rsid w:val="601660C8"/>
    <w:rsid w:val="607E61F4"/>
    <w:rsid w:val="60B91E36"/>
    <w:rsid w:val="60D930C5"/>
    <w:rsid w:val="612A156E"/>
    <w:rsid w:val="61750E11"/>
    <w:rsid w:val="6193395A"/>
    <w:rsid w:val="61FE4265"/>
    <w:rsid w:val="621872A9"/>
    <w:rsid w:val="624D2F59"/>
    <w:rsid w:val="62661BED"/>
    <w:rsid w:val="626A5A72"/>
    <w:rsid w:val="62912A69"/>
    <w:rsid w:val="62D06FA7"/>
    <w:rsid w:val="62F643AF"/>
    <w:rsid w:val="633007D6"/>
    <w:rsid w:val="6336237D"/>
    <w:rsid w:val="633C0E97"/>
    <w:rsid w:val="63561220"/>
    <w:rsid w:val="63635EF8"/>
    <w:rsid w:val="636F0CD6"/>
    <w:rsid w:val="636F24D4"/>
    <w:rsid w:val="63850DD2"/>
    <w:rsid w:val="63DD403B"/>
    <w:rsid w:val="63F7339A"/>
    <w:rsid w:val="63F96CA2"/>
    <w:rsid w:val="64207B1F"/>
    <w:rsid w:val="645E51A3"/>
    <w:rsid w:val="64651767"/>
    <w:rsid w:val="64D10951"/>
    <w:rsid w:val="652B4C08"/>
    <w:rsid w:val="652E7F1A"/>
    <w:rsid w:val="65767123"/>
    <w:rsid w:val="66061A34"/>
    <w:rsid w:val="6628022B"/>
    <w:rsid w:val="66741F3D"/>
    <w:rsid w:val="67AF0BAB"/>
    <w:rsid w:val="67AF429A"/>
    <w:rsid w:val="67C113C3"/>
    <w:rsid w:val="67C77154"/>
    <w:rsid w:val="67E76924"/>
    <w:rsid w:val="687652BE"/>
    <w:rsid w:val="68FD2E10"/>
    <w:rsid w:val="69177402"/>
    <w:rsid w:val="695B12F3"/>
    <w:rsid w:val="69690499"/>
    <w:rsid w:val="69A02311"/>
    <w:rsid w:val="69E601FC"/>
    <w:rsid w:val="6A1558A2"/>
    <w:rsid w:val="6A157322"/>
    <w:rsid w:val="6A3A67EC"/>
    <w:rsid w:val="6A6A1203"/>
    <w:rsid w:val="6A754984"/>
    <w:rsid w:val="6A8510CE"/>
    <w:rsid w:val="6A96273B"/>
    <w:rsid w:val="6A962D0A"/>
    <w:rsid w:val="6AE14412"/>
    <w:rsid w:val="6B4545C2"/>
    <w:rsid w:val="6B6B1389"/>
    <w:rsid w:val="6BAD4DD3"/>
    <w:rsid w:val="6BB2374C"/>
    <w:rsid w:val="6BB64703"/>
    <w:rsid w:val="6BC52AEC"/>
    <w:rsid w:val="6BD92925"/>
    <w:rsid w:val="6C0F5253"/>
    <w:rsid w:val="6C4B68FE"/>
    <w:rsid w:val="6C6B675A"/>
    <w:rsid w:val="6C811FBC"/>
    <w:rsid w:val="6CB17EA9"/>
    <w:rsid w:val="6D203F27"/>
    <w:rsid w:val="6D4A7002"/>
    <w:rsid w:val="6DE6425C"/>
    <w:rsid w:val="6E1211AA"/>
    <w:rsid w:val="6E1327C3"/>
    <w:rsid w:val="6E7A605E"/>
    <w:rsid w:val="6E8A64D4"/>
    <w:rsid w:val="6F1C18F5"/>
    <w:rsid w:val="6F4928A4"/>
    <w:rsid w:val="6F795DD9"/>
    <w:rsid w:val="6F814E91"/>
    <w:rsid w:val="6FB41A6C"/>
    <w:rsid w:val="6FCA258D"/>
    <w:rsid w:val="6FD708FA"/>
    <w:rsid w:val="70037A90"/>
    <w:rsid w:val="70615C04"/>
    <w:rsid w:val="706E459E"/>
    <w:rsid w:val="70831A4C"/>
    <w:rsid w:val="709B465D"/>
    <w:rsid w:val="70A14742"/>
    <w:rsid w:val="71422C0B"/>
    <w:rsid w:val="714F65A1"/>
    <w:rsid w:val="71555EC0"/>
    <w:rsid w:val="717D1105"/>
    <w:rsid w:val="71DD676B"/>
    <w:rsid w:val="72354C49"/>
    <w:rsid w:val="72524904"/>
    <w:rsid w:val="72533503"/>
    <w:rsid w:val="72586849"/>
    <w:rsid w:val="7270560F"/>
    <w:rsid w:val="72A6797E"/>
    <w:rsid w:val="72A71C5A"/>
    <w:rsid w:val="72B8098C"/>
    <w:rsid w:val="72CA1454"/>
    <w:rsid w:val="72E6087E"/>
    <w:rsid w:val="736600FD"/>
    <w:rsid w:val="73686BCA"/>
    <w:rsid w:val="737A19EE"/>
    <w:rsid w:val="738F08A9"/>
    <w:rsid w:val="73927F41"/>
    <w:rsid w:val="73AB2C29"/>
    <w:rsid w:val="73BF2F9E"/>
    <w:rsid w:val="73C11A0D"/>
    <w:rsid w:val="73EE5127"/>
    <w:rsid w:val="74403843"/>
    <w:rsid w:val="744705BB"/>
    <w:rsid w:val="745E3ADD"/>
    <w:rsid w:val="74600AAA"/>
    <w:rsid w:val="74AC0129"/>
    <w:rsid w:val="74D85537"/>
    <w:rsid w:val="75040812"/>
    <w:rsid w:val="75206EAD"/>
    <w:rsid w:val="752E2348"/>
    <w:rsid w:val="755762C7"/>
    <w:rsid w:val="756F3516"/>
    <w:rsid w:val="757C3B32"/>
    <w:rsid w:val="75C24B3D"/>
    <w:rsid w:val="76565DCC"/>
    <w:rsid w:val="76EF606F"/>
    <w:rsid w:val="76FD6D29"/>
    <w:rsid w:val="770C4FCC"/>
    <w:rsid w:val="77145302"/>
    <w:rsid w:val="777B4900"/>
    <w:rsid w:val="77B755A2"/>
    <w:rsid w:val="77E814D4"/>
    <w:rsid w:val="780F75AB"/>
    <w:rsid w:val="7820271C"/>
    <w:rsid w:val="78381F94"/>
    <w:rsid w:val="78662ADD"/>
    <w:rsid w:val="786F29D0"/>
    <w:rsid w:val="787E11C2"/>
    <w:rsid w:val="78944047"/>
    <w:rsid w:val="78D342DD"/>
    <w:rsid w:val="78F4528C"/>
    <w:rsid w:val="79120FF0"/>
    <w:rsid w:val="79316646"/>
    <w:rsid w:val="79B43E2E"/>
    <w:rsid w:val="79E85B48"/>
    <w:rsid w:val="79F873BC"/>
    <w:rsid w:val="7A8C779D"/>
    <w:rsid w:val="7AD82954"/>
    <w:rsid w:val="7B126C2C"/>
    <w:rsid w:val="7B9A5650"/>
    <w:rsid w:val="7BA93ACF"/>
    <w:rsid w:val="7BF2143B"/>
    <w:rsid w:val="7C0A581D"/>
    <w:rsid w:val="7C475D29"/>
    <w:rsid w:val="7C790E61"/>
    <w:rsid w:val="7C9B5376"/>
    <w:rsid w:val="7D2F6732"/>
    <w:rsid w:val="7D3D012A"/>
    <w:rsid w:val="7D9462B4"/>
    <w:rsid w:val="7D9F4C00"/>
    <w:rsid w:val="7DC452EE"/>
    <w:rsid w:val="7E181D44"/>
    <w:rsid w:val="7E5C1185"/>
    <w:rsid w:val="7E7B29D0"/>
    <w:rsid w:val="7E863157"/>
    <w:rsid w:val="7E877D57"/>
    <w:rsid w:val="7EB53510"/>
    <w:rsid w:val="7EDD2831"/>
    <w:rsid w:val="7F19371D"/>
    <w:rsid w:val="7FA84F2D"/>
    <w:rsid w:val="7FD34F25"/>
    <w:rsid w:val="7FFC5213"/>
    <w:rsid w:val="7F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4"/>
    <w:basedOn w:val="1"/>
    <w:unhideWhenUsed/>
    <w:qFormat/>
    <w:uiPriority w:val="99"/>
    <w:pPr>
      <w:ind w:firstLine="420" w:firstLineChars="200"/>
    </w:pPr>
  </w:style>
  <w:style w:type="table" w:customStyle="1" w:styleId="8">
    <w:name w:val="网格表 1 浅色1"/>
    <w:basedOn w:val="4"/>
    <w:qFormat/>
    <w:uiPriority w:val="46"/>
    <w:rPr>
      <w:rFonts w:asciiTheme="minorHAnsi" w:hAnsiTheme="minorHAnsi" w:eastAsiaTheme="minorEastAsia" w:cstheme="minorBidi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1175</Characters>
  <Lines>9</Lines>
  <Paragraphs>2</Paragraphs>
  <TotalTime>6</TotalTime>
  <ScaleCrop>false</ScaleCrop>
  <LinksUpToDate>false</LinksUpToDate>
  <CharactersWithSpaces>1379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2019-09-17T01:11:00Z</dcterms:created>
  <dc:creator>Administrator</dc:creator>
  <cp:lastModifiedBy>孙方涛</cp:lastModifiedBy>
  <cp:lastPrinted>2020-10-23T06:37:00Z</cp:lastPrinted>
  <dcterms:modified xsi:type="dcterms:W3CDTF">2020-10-26T02:51:15Z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